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kwma3gukjs82" w:id="0"/>
      <w:bookmarkEnd w:id="0"/>
      <w:r w:rsidDel="00000000" w:rsidR="00000000" w:rsidRPr="00000000">
        <w:rPr>
          <w:rtl w:val="0"/>
        </w:rPr>
        <w:t xml:space="preserve">QHSE Policy</w:t>
      </w:r>
    </w:p>
    <w:p w:rsidR="00000000" w:rsidDel="00000000" w:rsidP="00000000" w:rsidRDefault="00000000" w:rsidRPr="00000000" w14:paraId="00000002">
      <w:pPr>
        <w:rPr/>
      </w:pPr>
      <w:r w:rsidDel="00000000" w:rsidR="00000000" w:rsidRPr="00000000">
        <w:rPr>
          <w:rtl w:val="0"/>
        </w:rPr>
        <w:t xml:space="preserve">Integrated Management System Policy </w:t>
      </w:r>
    </w:p>
    <w:p w:rsidR="00000000" w:rsidDel="00000000" w:rsidP="00000000" w:rsidRDefault="00000000" w:rsidRPr="00000000" w14:paraId="00000003">
      <w:pPr>
        <w:rPr/>
      </w:pPr>
      <w:r w:rsidDel="00000000" w:rsidR="00000000" w:rsidRPr="00000000">
        <w:rPr>
          <w:rtl w:val="0"/>
        </w:rPr>
        <w:t xml:space="preserve">compliant with the requirements of ISO 9001, ISO 14001, and ISO 45001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 superior objective followed by YABIMO is the provision of the best quality products and services competitive on the market to the Clients with simultaneous respect to the effective legal requirements and other regulatory requirements related to safety, occupational health, and environmental protection. Yabimo implements its actions taking into account respecting the requirements of its business Clients – in particular, those that result from standards they accepted as binding. The organization provides its services in the scope of: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Design and supply of steel structures [*]</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Project management and recruitment and leasing of personnel [**]</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Realization of training services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Yabimo board engages and strives for continuous improvement of all its processes as well as management of the HSE field to provide safe work to all its employees, the employees of the cooperating companies, and other persons staying in the company’s area, including on-site where construction works are conducted by the organization. The organization’s objectives outlined in such a way are followed through: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systemic approach to the quality, HSE, and environment management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Keeping high-quality products and services, maintaining a stable financial level with parallel identification, and reducing costs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Using the highest quality, safe, and ecological products acquired from trustworthy suppliers recognized in our primary markets</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Setting goals and tasks related to the improvement of HSE quality, condition, and the influence on the environment and arranging periodical reviews assessing the management system's effectiveness in their achievement</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Raising the employees’ professional qualifications systematically through the conduction of training and a motivational system aimed at growing work satisfaction, raising the employees’ awareness of the scope of quality requirements as well as safety and occupational health</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An obligation for natural environment protection by minimizing unfavorable impacts on the environment in order to prevent pollution</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The provision of safe and healthy working conditions in order to prevent accidents at work, injuries, illnesses, bad health conditions, potentially hazardous incidents, occupational diseases, and emergencies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Meeting legal requirements and other regulations related to the organization's activity in order to ensure compliance</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Eliminating threats and reducing risks (including environmental) related to the organization's activities and HSE</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Risk management in the field of HSE with the use of a hierarchy (supervision) of inspection means</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Continuous and systematic improvement of processes and actions in the scope of the Quality Management System</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The provision of consultations and participation of YABIMO employees in the Quality Management System</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A constant pursuit of zero number of accidents at work</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Influencing a sense of reciprocal responsibility among the employees for their own and co-workers’ safety and creating a good corporate image</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The conduction of works with particular consideration of their conduction without injuries to people or harm to the environment and equipment used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YABIMO board ensures that the established Integrated Management System Policy is implemented, followed, kept, and improved at all levels of the enterprise retaining compliance with the organization’s strategic objectives. The board ensures the necessary resources for maintaining and improving the Integrated Management System.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Michał Olesiński</w:t>
      </w:r>
    </w:p>
    <w:p w:rsidR="00000000" w:rsidDel="00000000" w:rsidP="00000000" w:rsidRDefault="00000000" w:rsidRPr="00000000" w14:paraId="00000021">
      <w:pPr>
        <w:rPr/>
      </w:pPr>
      <w:r w:rsidDel="00000000" w:rsidR="00000000" w:rsidRPr="00000000">
        <w:rPr>
          <w:rtl w:val="0"/>
        </w:rPr>
        <w:t xml:space="preserve">The President of the Board &amp; CEO</w:t>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6D0FF6285D0E4FA19CCB35BD472D1C" ma:contentTypeVersion="14" ma:contentTypeDescription="Utwórz nowy dokument." ma:contentTypeScope="" ma:versionID="b3d15a806a35fb3d3a7056adf9d201e9">
  <xsd:schema xmlns:xsd="http://www.w3.org/2001/XMLSchema" xmlns:xs="http://www.w3.org/2001/XMLSchema" xmlns:p="http://schemas.microsoft.com/office/2006/metadata/properties" xmlns:ns2="345153f9-5fe8-4b95-a26c-526c04450550" xmlns:ns3="dbc23c15-10cf-4a98-ad19-06e7d72177b4" targetNamespace="http://schemas.microsoft.com/office/2006/metadata/properties" ma:root="true" ma:fieldsID="1001981f7bcb874bbd0859e7fdda1592" ns2:_="" ns3:_="">
    <xsd:import namespace="345153f9-5fe8-4b95-a26c-526c04450550"/>
    <xsd:import namespace="dbc23c15-10cf-4a98-ad19-06e7d7217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153f9-5fe8-4b95-a26c-526c04450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9081658f-710f-4296-901d-2764ef388b2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c23c15-10cf-4a98-ad19-06e7d72177b4"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5153f9-5fe8-4b95-a26c-526c044505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F016D8-E473-4015-9D5D-050F11BFA894}"/>
</file>

<file path=customXml/itemProps2.xml><?xml version="1.0" encoding="utf-8"?>
<ds:datastoreItem xmlns:ds="http://schemas.openxmlformats.org/officeDocument/2006/customXml" ds:itemID="{E1785640-F571-4412-AB2C-C6B3AB809A4F}"/>
</file>

<file path=customXml/itemProps3.xml><?xml version="1.0" encoding="utf-8"?>
<ds:datastoreItem xmlns:ds="http://schemas.openxmlformats.org/officeDocument/2006/customXml" ds:itemID="{3AF4AA14-AF27-4CFE-8491-B53289705C4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0x010100956D0FF6285D0E4FA19CCB35BD472D1C</vt:lpwstr>
  </property>
</Properties>
</file>